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41"/>
        <w:gridCol w:w="2964"/>
        <w:gridCol w:w="7695"/>
        <w:tblGridChange w:id="0">
          <w:tblGrid>
            <w:gridCol w:w="141"/>
            <w:gridCol w:w="2964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Қадылбекқызы Перизат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Мұғалім 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18.01.2003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Талдықорған қаласы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жартылай жетім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87051137930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perizat.kadylbekkyzy@icloud.com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F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Ағылшын мұғалімі</w:t>
            </w:r>
          </w:p>
          <w:p w:rsidR="00000000" w:rsidDel="00000000" w:rsidP="00000000" w:rsidRDefault="00000000" w:rsidRPr="00000000" w14:paraId="0000001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2021ж ақпан</w:t>
            </w:r>
          </w:p>
          <w:p w:rsidR="00000000" w:rsidDel="00000000" w:rsidP="00000000" w:rsidRDefault="00000000" w:rsidRPr="00000000" w14:paraId="00000011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Жетісу облысы, Көксу ауданы,Айнабұлақ ауылы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c2c2c"/>
                <w:sz w:val="23"/>
                <w:szCs w:val="23"/>
                <w:highlight w:val="white"/>
                <w:rtl w:val="0"/>
              </w:rPr>
              <w:t xml:space="preserve">№12 орта мектебі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ақпан - 2022 наурыз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Талдықорған қаласы, Ленин атындағы №2 бастауыш мектеп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Халықты қаржыландыру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Бухгалтерлік есеп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Гуманитарлық жоғарғы мектебі, Ағылшын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 жылдың мамыры, ішкі оқу формасы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(GPA) 3,04 құрайды.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В1 деңгейінде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түрік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тілін білу (сөйлеу).</w:t>
            </w:r>
          </w:p>
          <w:p w:rsidR="00000000" w:rsidDel="00000000" w:rsidP="00000000" w:rsidRDefault="00000000" w:rsidRPr="00000000" w14:paraId="00000027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алға қойған мақсатына жете білу;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өз ісіне аса зейінмен және жауапкершілікпен қарау;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отбасының арқа сүйері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тәртіпті сақтау, еңбексүйгіштік;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Оқу практикасы кезінде «өте жақсы» деген баға қойылды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Шет тілдері арасындағы жарыстардан жүлделі орындар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Екінші шет тілінен олимпиадалық жүлделі орындар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Бос уақытыңыздағы әрекеттеріңіз: кітап оқу,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тіл үйрену,воллейбол ойнау,ән айту,сурет салу,шабыты ашылғанда өлеңдер жазу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</w:t>
            </w:r>
          </w:p>
          <w:p w:rsidR="00000000" w:rsidDel="00000000" w:rsidP="00000000" w:rsidRDefault="00000000" w:rsidRPr="00000000" w14:paraId="00000039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Сериккызы Аружан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Учитель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высшее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 10.02.2003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Алматы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 не замужем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 87087330324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kimmiyeon5649@mail.ru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Учитель английского языка</w:t>
            </w:r>
          </w:p>
          <w:p w:rsidR="00000000" w:rsidDel="00000000" w:rsidP="00000000" w:rsidRDefault="00000000" w:rsidRPr="00000000" w14:paraId="0000005A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2021г февраль</w:t>
            </w:r>
          </w:p>
          <w:p w:rsidR="00000000" w:rsidDel="00000000" w:rsidP="00000000" w:rsidRDefault="00000000" w:rsidRPr="00000000" w14:paraId="0000005B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Жетисуский обл, город  Талдыкорган </w:t>
            </w:r>
            <w:r w:rsidDel="00000000" w:rsidR="00000000" w:rsidRPr="00000000">
              <w:rPr>
                <w:b w:val="1"/>
                <w:color w:val="2c2c2c"/>
                <w:sz w:val="23"/>
                <w:szCs w:val="23"/>
                <w:highlight w:val="white"/>
                <w:rtl w:val="0"/>
              </w:rPr>
              <w:t xml:space="preserve">ММ "имени М.Жұмабаев  19 ОМГ МДШО"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февраль - 2022 март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Начальная школа №6 имени Макаренко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ноябрь- январь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Переводик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Английский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Май 2024г, Гуманитарная Очная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rtl w:val="0"/>
              </w:rPr>
              <w:t xml:space="preserve">Средний балл (GPA) за всё время обучения — 3.04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ТРЕНИНГИ И КУРСЫ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Бухгалтерия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Сентябрь 2019— май 2020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УПК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бухгалтерского дела</w:t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корейского на уровне В1(Разговорный).</w:t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японского на уровне А1</w:t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Навыки работы с офисной оргтехникой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грамотный подход к выполнению обязанностей;</w:t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ответственность при работе с документами;</w:t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аналитический склад ума;</w:t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соблюдение дисциплины, трудолюбие;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During the internship, she was awarded an excellent grade</w:t>
            </w:r>
          </w:p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Winning places in foreign languages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Ваши занятия в свободное время: Чтение, учить иностранные языки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after="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Serikkyzy Aruzhan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 Higher education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10.02.2003</w:t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Almaty</w:t>
            </w:r>
          </w:p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Single</w:t>
            </w:r>
          </w:p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 87087330324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 kimmiyeon5649@mail.ru</w:t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English teacher</w:t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2021 february</w:t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Zhetisu region, Taldykorgan MM "named after M.Zhumabayev 19 OMG MDSHO"</w:t>
            </w:r>
          </w:p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February - 2022 March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Primary school No. 6 named after Makarenko</w:t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November- January</w:t>
            </w:r>
          </w:p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Translator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A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Chemistry</w:t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May 2022, Natural Science Full-time</w:t>
            </w:r>
          </w:p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The average score (GPA) for the entire time of study is 4.9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</w:p>
          <w:p w:rsidR="00000000" w:rsidDel="00000000" w:rsidP="00000000" w:rsidRDefault="00000000" w:rsidRPr="00000000" w14:paraId="000000B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Accountant</w:t>
            </w:r>
          </w:p>
          <w:p w:rsidR="00000000" w:rsidDel="00000000" w:rsidP="00000000" w:rsidRDefault="00000000" w:rsidRPr="00000000" w14:paraId="000000B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62626"/>
                <w:sz w:val="24"/>
                <w:szCs w:val="24"/>
                <w:rtl w:val="0"/>
              </w:rPr>
              <w:t xml:space="preserve">2019 September-2020may</w:t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UPK</w:t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Knowledge of accounting</w:t>
            </w:r>
          </w:p>
          <w:p w:rsidR="00000000" w:rsidDel="00000000" w:rsidP="00000000" w:rsidRDefault="00000000" w:rsidRPr="00000000" w14:paraId="000000BA">
            <w:pPr>
              <w:widowControl w:val="0"/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Knowledge of Korean at the B1 level (Conversational).</w:t>
            </w:r>
          </w:p>
          <w:p w:rsidR="00000000" w:rsidDel="00000000" w:rsidP="00000000" w:rsidRDefault="00000000" w:rsidRPr="00000000" w14:paraId="000000BB">
            <w:pPr>
              <w:widowControl w:val="0"/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Knowledge of Japanese at A1 level</w:t>
            </w:r>
          </w:p>
          <w:p w:rsidR="00000000" w:rsidDel="00000000" w:rsidP="00000000" w:rsidRDefault="00000000" w:rsidRPr="00000000" w14:paraId="000000BC">
            <w:pPr>
              <w:widowControl w:val="0"/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PC knowledge: MS Word, MS Excel, MS PowerPoint. Skills of working with office equipment …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a competent approach to the performance of duties;</w:t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responsibility when working with documents;</w:t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analytical mindset;</w:t>
            </w:r>
          </w:p>
          <w:p w:rsidR="00000000" w:rsidDel="00000000" w:rsidP="00000000" w:rsidRDefault="00000000" w:rsidRPr="00000000" w14:paraId="000000C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discipline, diligence;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free time activities: Reading, learnin a language</w:t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2">
    <w:name w:val="heading 2"/>
    <w:basedOn w:val="a"/>
    <w:link w:val="20"/>
    <w:uiPriority w:val="9"/>
    <w:qFormat w:val="1"/>
    <w:rsid w:val="00675079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  <w:lang w:eastAsia="ko-KR" w:val="ru-KZ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AE57E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AE57EC"/>
    <w:rPr>
      <w:rFonts w:ascii="Tahoma" w:cs="Tahoma" w:hAnsi="Tahoma"/>
      <w:sz w:val="16"/>
      <w:szCs w:val="16"/>
    </w:rPr>
  </w:style>
  <w:style w:type="character" w:styleId="a5">
    <w:name w:val="Hyperlink"/>
    <w:basedOn w:val="a0"/>
    <w:uiPriority w:val="99"/>
    <w:unhideWhenUsed w:val="1"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432EBB"/>
    <w:pPr>
      <w:ind w:left="720"/>
      <w:contextualSpacing w:val="1"/>
    </w:pPr>
  </w:style>
  <w:style w:type="paragraph" w:styleId="a7">
    <w:name w:val="header"/>
    <w:basedOn w:val="a"/>
    <w:link w:val="a8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character" w:styleId="20" w:customStyle="1">
    <w:name w:val="Заголовок 2 Знак"/>
    <w:basedOn w:val="a0"/>
    <w:link w:val="2"/>
    <w:uiPriority w:val="9"/>
    <w:rsid w:val="00675079"/>
    <w:rPr>
      <w:rFonts w:ascii="Times New Roman" w:cs="Times New Roman" w:eastAsia="Times New Roman" w:hAnsi="Times New Roman"/>
      <w:b w:val="1"/>
      <w:bCs w:val="1"/>
      <w:sz w:val="36"/>
      <w:szCs w:val="36"/>
      <w:lang w:eastAsia="ko-KR" w:val="ru-K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x2nnjUZE6ylK/fsB+h6HQUAy6g==">AMUW2mWmuJvNtW+O9iTaTHZ6xfrWqSylJroN6UR0IPgkqiSPKdhVhU1KL2s0rl4Q57PgR/KeX+H3IKtEanvzGxDhnjWPvec67o+Sv/wc8NbDcz3KKDrpnR/q1QOCxFXWYkbPTzRR8LoqL0bxg3dmzCSBWcdkEtcnIGyjiGMQr4JWOJk66kIPZjuFuTsGUL8ekDDexiQtkdm8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2022-10-19T06:23:00Z</dcterms:created>
  <dc:creator>561565</dc:creator>
</cp:coreProperties>
</file>